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09B" w:rsidRDefault="006E209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b"/>
        <w:tblW w:w="9803" w:type="dxa"/>
        <w:tblInd w:w="0" w:type="dxa"/>
        <w:tblLayout w:type="fixed"/>
        <w:tblLook w:val="0000"/>
      </w:tblPr>
      <w:tblGrid>
        <w:gridCol w:w="2376"/>
        <w:gridCol w:w="7427"/>
      </w:tblGrid>
      <w:tr w:rsidR="006E209B">
        <w:tc>
          <w:tcPr>
            <w:tcW w:w="2376" w:type="dxa"/>
            <w:vAlign w:val="center"/>
          </w:tcPr>
          <w:p w:rsidR="006E209B" w:rsidRDefault="00F86B1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114300" distR="114300">
                  <wp:extent cx="1296035" cy="1360170"/>
                  <wp:effectExtent l="0" t="0" r="0" b="0"/>
                  <wp:docPr id="1027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6035" cy="136017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27" w:type="dxa"/>
          </w:tcPr>
          <w:p w:rsidR="006E209B" w:rsidRDefault="00F86B1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Министерство науки и высшего образования Российской Федерации</w:t>
            </w:r>
          </w:p>
          <w:p w:rsidR="006E209B" w:rsidRDefault="00F86B1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Российская Академия Наук</w:t>
            </w:r>
          </w:p>
          <w:p w:rsidR="006E209B" w:rsidRDefault="00F86B1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Институт географии РАН</w:t>
            </w:r>
          </w:p>
          <w:p w:rsidR="006E209B" w:rsidRDefault="00F86B1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Геологический институт РАН</w:t>
            </w:r>
          </w:p>
          <w:p w:rsidR="006E209B" w:rsidRDefault="00F86B1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Институт проблем экологии и эволюции им. А.Н. Северцова РАН</w:t>
            </w:r>
          </w:p>
          <w:p w:rsidR="006E209B" w:rsidRDefault="00F86B1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Комиссия по эволюции окружающей среды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Международного географического Союза</w:t>
            </w:r>
          </w:p>
          <w:p w:rsidR="006E209B" w:rsidRDefault="006E209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</w:tbl>
    <w:p w:rsidR="006E209B" w:rsidRDefault="006E209B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:rsidR="006E209B" w:rsidRDefault="006E209B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0"/>
          <w:szCs w:val="20"/>
        </w:rPr>
      </w:pPr>
    </w:p>
    <w:p w:rsidR="006E209B" w:rsidRDefault="006E209B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:rsidR="006E209B" w:rsidRDefault="006E209B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:rsidR="006E209B" w:rsidRDefault="006E209B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:rsidR="006E209B" w:rsidRDefault="006E209B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:rsidR="006E209B" w:rsidRDefault="006E209B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:rsidR="006E209B" w:rsidRDefault="006E209B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:rsidR="006E209B" w:rsidRDefault="006E209B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:rsidR="006E209B" w:rsidRDefault="006E209B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:rsidR="006E209B" w:rsidRDefault="006E209B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:rsidR="006E209B" w:rsidRDefault="006E209B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:rsidR="006E209B" w:rsidRDefault="00F86B1A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/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ПЕРВОЕ ИНФОРМАЦИОННОЕ СООБЩЕНИЕ</w:t>
      </w:r>
    </w:p>
    <w:p w:rsidR="006E209B" w:rsidRDefault="00F86B1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о проведении</w:t>
      </w:r>
    </w:p>
    <w:p w:rsidR="006E209B" w:rsidRDefault="00F86B1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V Всероссийской научной конференции</w:t>
      </w:r>
    </w:p>
    <w:p w:rsidR="006E209B" w:rsidRDefault="00F86B1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(с международным участием)</w:t>
      </w:r>
    </w:p>
    <w:p w:rsidR="006E209B" w:rsidRDefault="00F86B1A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240" w:after="120"/>
        <w:jc w:val="center"/>
        <w:rPr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«</w:t>
      </w:r>
      <w:r>
        <w:rPr>
          <w:b/>
          <w:smallCaps/>
          <w:color w:val="000000"/>
          <w:sz w:val="32"/>
          <w:szCs w:val="32"/>
        </w:rPr>
        <w:t>ДИНАМИКА ЭКОСИСТЕМ В ГОЛОЦЕНЕ</w:t>
      </w:r>
      <w:r>
        <w:rPr>
          <w:b/>
          <w:color w:val="000000"/>
          <w:sz w:val="32"/>
          <w:szCs w:val="32"/>
        </w:rPr>
        <w:t>»</w:t>
      </w:r>
    </w:p>
    <w:p w:rsidR="006E209B" w:rsidRDefault="00F86B1A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240" w:after="120"/>
        <w:jc w:val="center"/>
        <w:rPr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(К 100-ЛЕТИЮ Л. Г. ДИНЕСМАНА)</w:t>
      </w:r>
    </w:p>
    <w:p w:rsidR="006E209B" w:rsidRDefault="00F86B1A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240" w:after="120"/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И</w:t>
      </w:r>
    </w:p>
    <w:p w:rsidR="006E209B" w:rsidRDefault="00F86B1A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240" w:after="120"/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ШКОЛА МОЛОДЫХ УЧЕНЫХ</w:t>
      </w:r>
    </w:p>
    <w:p w:rsidR="006E209B" w:rsidRDefault="006E209B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32"/>
          <w:szCs w:val="32"/>
        </w:rPr>
      </w:pPr>
    </w:p>
    <w:p w:rsidR="006E209B" w:rsidRDefault="00F86B1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11–15 ноября 2019 г.</w:t>
      </w:r>
    </w:p>
    <w:p w:rsidR="006E209B" w:rsidRDefault="00F86B1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г. Москва</w:t>
      </w:r>
      <w:r>
        <w:rPr>
          <w:color w:val="000000"/>
          <w:sz w:val="32"/>
          <w:szCs w:val="32"/>
        </w:rPr>
        <w:br/>
      </w:r>
    </w:p>
    <w:p w:rsidR="006E209B" w:rsidRDefault="00F86B1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40" w:line="276" w:lineRule="auto"/>
        <w:jc w:val="center"/>
        <w:rPr>
          <w:color w:val="000000"/>
        </w:rPr>
      </w:pPr>
      <w:r>
        <w:br w:type="page"/>
      </w:r>
      <w:r>
        <w:rPr>
          <w:color w:val="000000"/>
        </w:rPr>
        <w:lastRenderedPageBreak/>
        <w:t>Уважаемые коллеги!</w:t>
      </w:r>
    </w:p>
    <w:p w:rsidR="006E209B" w:rsidRDefault="006E209B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40" w:line="276" w:lineRule="auto"/>
        <w:jc w:val="center"/>
        <w:rPr>
          <w:color w:val="000000"/>
        </w:rPr>
      </w:pPr>
    </w:p>
    <w:p w:rsidR="006E209B" w:rsidRDefault="00F86B1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40" w:line="276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Приглашаем Вас принять участие в работе V Всероссийской научной конференции (с международным участием) </w:t>
      </w:r>
      <w:r>
        <w:rPr>
          <w:b/>
          <w:color w:val="000000"/>
        </w:rPr>
        <w:t>«ДИНАМИКА ЭКОСИСТЕМ В ГОЛОЦЕНЕ».</w:t>
      </w:r>
    </w:p>
    <w:p w:rsidR="006E209B" w:rsidRDefault="00F86B1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40" w:line="276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Конференция состоится </w:t>
      </w:r>
      <w:r>
        <w:rPr>
          <w:b/>
          <w:color w:val="000000"/>
        </w:rPr>
        <w:t>11–15 ноября 2019 г</w:t>
      </w:r>
      <w:r>
        <w:rPr>
          <w:color w:val="000000"/>
        </w:rPr>
        <w:t xml:space="preserve">. в Институте географии РАН и Геологическом институте РАН (г. Москва). </w:t>
      </w:r>
    </w:p>
    <w:p w:rsidR="006E209B" w:rsidRDefault="00F86B1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40" w:line="276" w:lineRule="auto"/>
        <w:ind w:firstLine="709"/>
        <w:jc w:val="both"/>
        <w:rPr>
          <w:color w:val="000000"/>
        </w:rPr>
      </w:pPr>
      <w:r>
        <w:rPr>
          <w:color w:val="000000"/>
        </w:rPr>
        <w:t>Организаторы Конференции: Институт географии РАН, Геологический институт РАН, Институт проблем экологии и эволюции им. А.Н. Северцова РАН, Комиссия по эволюции окружающей среды Междуна</w:t>
      </w:r>
      <w:r>
        <w:rPr>
          <w:color w:val="000000"/>
        </w:rPr>
        <w:t>родного Географического Союза.</w:t>
      </w:r>
    </w:p>
    <w:p w:rsidR="006E209B" w:rsidRDefault="006E209B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40" w:line="276" w:lineRule="auto"/>
        <w:ind w:firstLine="709"/>
        <w:jc w:val="both"/>
        <w:rPr>
          <w:color w:val="000000"/>
        </w:rPr>
      </w:pPr>
    </w:p>
    <w:p w:rsidR="006E209B" w:rsidRDefault="00F86B1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40" w:line="276" w:lineRule="auto"/>
        <w:ind w:firstLine="709"/>
        <w:jc w:val="both"/>
        <w:rPr>
          <w:color w:val="000000"/>
        </w:rPr>
      </w:pPr>
      <w:r>
        <w:rPr>
          <w:b/>
          <w:color w:val="000000"/>
        </w:rPr>
        <w:t>ОРГКОМИТЕТ КОНФЕРЕНЦИИ</w:t>
      </w:r>
    </w:p>
    <w:p w:rsidR="006E209B" w:rsidRDefault="00F86B1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40" w:line="276" w:lineRule="auto"/>
        <w:ind w:firstLine="709"/>
        <w:jc w:val="both"/>
        <w:rPr>
          <w:color w:val="000000"/>
          <w:u w:val="single"/>
        </w:rPr>
      </w:pPr>
      <w:r>
        <w:rPr>
          <w:b/>
          <w:color w:val="000000"/>
          <w:u w:val="single"/>
        </w:rPr>
        <w:t>Председатель:</w:t>
      </w:r>
    </w:p>
    <w:p w:rsidR="006E209B" w:rsidRDefault="00F86B1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40" w:line="276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д.г.н. Елена Юрьевна Новенко, </w:t>
      </w:r>
      <w:r>
        <w:rPr>
          <w:i/>
          <w:color w:val="000000"/>
        </w:rPr>
        <w:t>МГУ имени М.В. Ломоносова, Институт географии РАН, Москва</w:t>
      </w:r>
    </w:p>
    <w:p w:rsidR="006E209B" w:rsidRDefault="006E209B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40" w:line="276" w:lineRule="auto"/>
        <w:ind w:firstLine="709"/>
        <w:jc w:val="both"/>
        <w:rPr>
          <w:color w:val="000000"/>
        </w:rPr>
      </w:pPr>
    </w:p>
    <w:p w:rsidR="006E209B" w:rsidRDefault="00F86B1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40" w:line="276" w:lineRule="auto"/>
        <w:ind w:firstLine="709"/>
        <w:jc w:val="both"/>
        <w:rPr>
          <w:color w:val="000000"/>
          <w:u w:val="single"/>
        </w:rPr>
      </w:pPr>
      <w:r>
        <w:rPr>
          <w:b/>
          <w:color w:val="000000"/>
          <w:u w:val="single"/>
        </w:rPr>
        <w:t>Зам. председателя:</w:t>
      </w:r>
    </w:p>
    <w:p w:rsidR="006E209B" w:rsidRDefault="00F86B1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40" w:line="276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д.б.н. Аркадий Борисович Савинецкий, </w:t>
      </w:r>
      <w:r>
        <w:rPr>
          <w:i/>
          <w:color w:val="000000"/>
        </w:rPr>
        <w:t>ИПЭЭ РАН, Москва</w:t>
      </w:r>
    </w:p>
    <w:p w:rsidR="006E209B" w:rsidRDefault="00F86B1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40" w:line="276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д.б.н., член-корр. РАН Николай Георгиевич Смирнов, </w:t>
      </w:r>
      <w:r>
        <w:rPr>
          <w:i/>
          <w:color w:val="000000"/>
        </w:rPr>
        <w:t>ИЭРиЖ УрО РАН, Екатеринбург</w:t>
      </w:r>
    </w:p>
    <w:p w:rsidR="006E209B" w:rsidRDefault="006E209B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40" w:line="276" w:lineRule="auto"/>
        <w:ind w:firstLine="709"/>
        <w:jc w:val="both"/>
        <w:rPr>
          <w:color w:val="000000"/>
        </w:rPr>
      </w:pPr>
    </w:p>
    <w:p w:rsidR="006E209B" w:rsidRDefault="00F86B1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40" w:line="276" w:lineRule="auto"/>
        <w:ind w:firstLine="709"/>
        <w:jc w:val="both"/>
        <w:rPr>
          <w:color w:val="000000"/>
          <w:u w:val="single"/>
        </w:rPr>
      </w:pPr>
      <w:r>
        <w:rPr>
          <w:b/>
          <w:color w:val="000000"/>
          <w:u w:val="single"/>
        </w:rPr>
        <w:t>Члены Организационного комитета:</w:t>
      </w:r>
    </w:p>
    <w:p w:rsidR="006E209B" w:rsidRDefault="00F86B1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40" w:line="276" w:lineRule="auto"/>
        <w:ind w:firstLine="709"/>
        <w:jc w:val="both"/>
        <w:rPr>
          <w:color w:val="000000"/>
        </w:rPr>
      </w:pPr>
      <w:r>
        <w:rPr>
          <w:color w:val="000000"/>
          <w:u w:val="single"/>
        </w:rPr>
        <w:t>Секретари:</w:t>
      </w:r>
      <w:r>
        <w:rPr>
          <w:color w:val="000000"/>
        </w:rPr>
        <w:t xml:space="preserve"> к.б.н. Е.А. Кузьмичева и к.б.н. О.А. Крылович, </w:t>
      </w:r>
      <w:r>
        <w:rPr>
          <w:i/>
          <w:color w:val="000000"/>
        </w:rPr>
        <w:t>ИПЭЭ РАН, Москва</w:t>
      </w:r>
    </w:p>
    <w:p w:rsidR="006E209B" w:rsidRDefault="00F86B1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40" w:line="276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д.г.н., член-корр. РАН, О.Н. Соломина, </w:t>
      </w:r>
      <w:r>
        <w:rPr>
          <w:i/>
          <w:color w:val="000000"/>
        </w:rPr>
        <w:t>Институт географии РАН</w:t>
      </w:r>
    </w:p>
    <w:p w:rsidR="006E209B" w:rsidRDefault="00F86B1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40" w:line="276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к.г.-м.н. Н.Е. Зарецкая, </w:t>
      </w:r>
      <w:r>
        <w:rPr>
          <w:i/>
          <w:color w:val="000000"/>
        </w:rPr>
        <w:t>Геологический институт РАН, Москва</w:t>
      </w:r>
    </w:p>
    <w:p w:rsidR="006E209B" w:rsidRDefault="00F86B1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40" w:line="276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к.б.н. П.А. Косинцев, </w:t>
      </w:r>
      <w:r>
        <w:rPr>
          <w:i/>
          <w:color w:val="000000"/>
        </w:rPr>
        <w:t>ИЭРиЖ УрО РАН, Екатеринбург</w:t>
      </w:r>
    </w:p>
    <w:p w:rsidR="006E209B" w:rsidRDefault="00F86B1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40" w:line="276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д.г.н. А.В. Панин, </w:t>
      </w:r>
      <w:r>
        <w:rPr>
          <w:i/>
          <w:color w:val="000000"/>
        </w:rPr>
        <w:t>МГУ имени М.В. Ломоносова, Институт географии РАН, Москва</w:t>
      </w:r>
    </w:p>
    <w:p w:rsidR="006E209B" w:rsidRDefault="00F86B1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40" w:line="276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О.И. Смышляева, </w:t>
      </w:r>
      <w:r>
        <w:rPr>
          <w:i/>
          <w:color w:val="000000"/>
        </w:rPr>
        <w:t>ИПЭЭ РАН, Москва</w:t>
      </w:r>
    </w:p>
    <w:p w:rsidR="006E209B" w:rsidRDefault="006E209B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40" w:line="276" w:lineRule="auto"/>
        <w:ind w:firstLine="709"/>
        <w:jc w:val="both"/>
        <w:rPr>
          <w:color w:val="000000"/>
        </w:rPr>
      </w:pPr>
    </w:p>
    <w:p w:rsidR="006E209B" w:rsidRDefault="00F86B1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40" w:line="276" w:lineRule="auto"/>
        <w:ind w:firstLine="709"/>
        <w:jc w:val="both"/>
        <w:rPr>
          <w:color w:val="000000"/>
          <w:u w:val="single"/>
        </w:rPr>
      </w:pPr>
      <w:r>
        <w:rPr>
          <w:b/>
          <w:color w:val="000000"/>
          <w:u w:val="single"/>
        </w:rPr>
        <w:t>Члены Программного комитета:</w:t>
      </w:r>
    </w:p>
    <w:p w:rsidR="006E209B" w:rsidRDefault="00F86B1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40" w:line="276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д.и.н. М.В. Добровольская, </w:t>
      </w:r>
      <w:r>
        <w:rPr>
          <w:i/>
          <w:color w:val="000000"/>
        </w:rPr>
        <w:t>Институт археологии РАН, Москва</w:t>
      </w:r>
    </w:p>
    <w:p w:rsidR="006E209B" w:rsidRDefault="00F86B1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40" w:line="276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к.г.н. Э.П. Зазовская, </w:t>
      </w:r>
      <w:r>
        <w:rPr>
          <w:i/>
          <w:color w:val="000000"/>
        </w:rPr>
        <w:t>Институт географии РАН, Москва</w:t>
      </w:r>
    </w:p>
    <w:p w:rsidR="006E209B" w:rsidRDefault="00F86B1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40" w:line="276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к.г.н. В.П. Зерницкая, </w:t>
      </w:r>
      <w:r>
        <w:rPr>
          <w:i/>
          <w:color w:val="000000"/>
        </w:rPr>
        <w:t>Институт природопользования НАН Беларуси, Минск</w:t>
      </w:r>
    </w:p>
    <w:p w:rsidR="006E209B" w:rsidRDefault="00F86B1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40" w:line="276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д.г.-м.н. Е.В. Иванова, </w:t>
      </w:r>
      <w:r>
        <w:rPr>
          <w:i/>
          <w:color w:val="000000"/>
        </w:rPr>
        <w:t>Институт океанологии РАН, Москва</w:t>
      </w:r>
    </w:p>
    <w:p w:rsidR="006E209B" w:rsidRDefault="00F86B1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40" w:line="276" w:lineRule="auto"/>
        <w:ind w:firstLine="709"/>
        <w:jc w:val="both"/>
        <w:rPr>
          <w:color w:val="000000"/>
        </w:rPr>
      </w:pPr>
      <w:r>
        <w:rPr>
          <w:color w:val="000000"/>
        </w:rPr>
        <w:t>д.б.н. Ю.А. Маз</w:t>
      </w:r>
      <w:r>
        <w:rPr>
          <w:color w:val="000000"/>
        </w:rPr>
        <w:t xml:space="preserve">ей, </w:t>
      </w:r>
      <w:r>
        <w:rPr>
          <w:i/>
          <w:color w:val="000000"/>
        </w:rPr>
        <w:t>МГУ имени М.В. Ломоносова, Москва</w:t>
      </w:r>
    </w:p>
    <w:p w:rsidR="006E209B" w:rsidRDefault="00F86B1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40" w:line="276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д.б.н. А.В. Ольчев, </w:t>
      </w:r>
      <w:r>
        <w:rPr>
          <w:i/>
          <w:color w:val="000000"/>
        </w:rPr>
        <w:t>ИПЭЭ РАН, МГУ имени М.В. Ломоносова, Москва</w:t>
      </w:r>
    </w:p>
    <w:p w:rsidR="006E209B" w:rsidRDefault="00F86B1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40" w:line="276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д.г.н. Н.Г. Разжигаева, </w:t>
      </w:r>
      <w:r>
        <w:rPr>
          <w:i/>
          <w:color w:val="000000"/>
        </w:rPr>
        <w:t>ТИГ ДВО РАН, Владивосток</w:t>
      </w:r>
    </w:p>
    <w:p w:rsidR="006E209B" w:rsidRDefault="00F86B1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40" w:line="276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к.б.н. Б.Ф. Хасанов, </w:t>
      </w:r>
      <w:r>
        <w:rPr>
          <w:i/>
          <w:color w:val="000000"/>
        </w:rPr>
        <w:t>ИПЭЭ РАН, Москва</w:t>
      </w:r>
    </w:p>
    <w:p w:rsidR="006E209B" w:rsidRDefault="00F86B1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40" w:line="276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Dr.rer.nat. Л.С. Шумиловских, </w:t>
      </w:r>
      <w:r>
        <w:rPr>
          <w:i/>
          <w:color w:val="000000"/>
        </w:rPr>
        <w:t>Гёттингенский университет, Германия</w:t>
      </w:r>
    </w:p>
    <w:p w:rsidR="006E209B" w:rsidRDefault="00F86B1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40" w:line="276" w:lineRule="auto"/>
        <w:ind w:firstLine="709"/>
        <w:jc w:val="both"/>
        <w:rPr>
          <w:color w:val="000000"/>
        </w:rPr>
      </w:pPr>
      <w:r>
        <w:rPr>
          <w:color w:val="000000"/>
        </w:rPr>
        <w:t>D</w:t>
      </w:r>
      <w:r>
        <w:rPr>
          <w:color w:val="000000"/>
        </w:rPr>
        <w:t xml:space="preserve">r. Dongju Zhang, </w:t>
      </w:r>
      <w:r>
        <w:rPr>
          <w:i/>
          <w:color w:val="000000"/>
        </w:rPr>
        <w:t>Lanzhou University, China</w:t>
      </w:r>
    </w:p>
    <w:p w:rsidR="006E209B" w:rsidRDefault="00F86B1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40" w:line="276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Dr. Jiří Chlachula, </w:t>
      </w:r>
      <w:r>
        <w:rPr>
          <w:i/>
          <w:color w:val="000000"/>
        </w:rPr>
        <w:t>University Zlin, Czech Republic</w:t>
      </w:r>
    </w:p>
    <w:p w:rsidR="006E209B" w:rsidRDefault="006E209B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</w:rPr>
      </w:pPr>
    </w:p>
    <w:p w:rsidR="006E209B" w:rsidRDefault="006E209B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</w:rPr>
      </w:pPr>
    </w:p>
    <w:p w:rsidR="006E209B" w:rsidRDefault="00F86B1A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both"/>
        <w:rPr>
          <w:color w:val="000000"/>
        </w:rPr>
      </w:pPr>
      <w:r>
        <w:rPr>
          <w:b/>
          <w:color w:val="000000"/>
        </w:rPr>
        <w:t xml:space="preserve">Работа Конференции планируется по следующим направлениям: </w:t>
      </w:r>
    </w:p>
    <w:p w:rsidR="006E209B" w:rsidRDefault="00F86B1A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240" w:hanging="240"/>
        <w:jc w:val="both"/>
        <w:rPr>
          <w:color w:val="000000"/>
        </w:rPr>
      </w:pPr>
      <w:r>
        <w:rPr>
          <w:rFonts w:ascii="Noto Sans Symbols" w:eastAsia="Noto Sans Symbols" w:hAnsi="Noto Sans Symbols" w:cs="Noto Sans Symbols"/>
          <w:color w:val="000000"/>
        </w:rPr>
        <w:lastRenderedPageBreak/>
        <w:t>∙</w:t>
      </w:r>
      <w:r>
        <w:rPr>
          <w:color w:val="000000"/>
        </w:rPr>
        <w:t xml:space="preserve"> Динамика морских, пресноводных и наземных экосистем в голоцене.</w:t>
      </w:r>
    </w:p>
    <w:p w:rsidR="006E209B" w:rsidRDefault="00F86B1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240" w:hanging="240"/>
        <w:jc w:val="both"/>
        <w:rPr>
          <w:color w:val="000000"/>
        </w:rPr>
      </w:pPr>
      <w:r>
        <w:rPr>
          <w:rFonts w:ascii="Noto Sans Symbols" w:eastAsia="Noto Sans Symbols" w:hAnsi="Noto Sans Symbols" w:cs="Noto Sans Symbols"/>
          <w:color w:val="000000"/>
        </w:rPr>
        <w:t>∙</w:t>
      </w:r>
      <w:r>
        <w:rPr>
          <w:color w:val="000000"/>
        </w:rPr>
        <w:t xml:space="preserve"> Ландшафтно-климатические изменения в голоцене.</w:t>
      </w:r>
    </w:p>
    <w:p w:rsidR="006E209B" w:rsidRDefault="00F86B1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240" w:hanging="240"/>
        <w:jc w:val="both"/>
        <w:rPr>
          <w:color w:val="000000"/>
        </w:rPr>
      </w:pPr>
      <w:r>
        <w:rPr>
          <w:rFonts w:ascii="Noto Sans Symbols" w:eastAsia="Noto Sans Symbols" w:hAnsi="Noto Sans Symbols" w:cs="Noto Sans Symbols"/>
          <w:color w:val="000000"/>
        </w:rPr>
        <w:t>∙</w:t>
      </w:r>
      <w:r>
        <w:rPr>
          <w:color w:val="000000"/>
        </w:rPr>
        <w:t xml:space="preserve"> Роль природных и антропогенных факторов в динамике экосистем.</w:t>
      </w:r>
    </w:p>
    <w:p w:rsidR="006E209B" w:rsidRDefault="00F86B1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240" w:hanging="240"/>
        <w:jc w:val="both"/>
        <w:rPr>
          <w:color w:val="000000"/>
        </w:rPr>
      </w:pPr>
      <w:r>
        <w:rPr>
          <w:rFonts w:ascii="Noto Sans Symbols" w:eastAsia="Noto Sans Symbols" w:hAnsi="Noto Sans Symbols" w:cs="Noto Sans Symbols"/>
          <w:color w:val="000000"/>
        </w:rPr>
        <w:t>∙</w:t>
      </w:r>
      <w:r>
        <w:rPr>
          <w:color w:val="000000"/>
        </w:rPr>
        <w:t xml:space="preserve"> Условия обитания древнего человека в голоцене.</w:t>
      </w:r>
    </w:p>
    <w:p w:rsidR="006E209B" w:rsidRDefault="00F86B1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240" w:hanging="240"/>
        <w:jc w:val="both"/>
        <w:rPr>
          <w:color w:val="000000"/>
        </w:rPr>
      </w:pPr>
      <w:r>
        <w:rPr>
          <w:rFonts w:ascii="Noto Sans Symbols" w:eastAsia="Noto Sans Symbols" w:hAnsi="Noto Sans Symbols" w:cs="Noto Sans Symbols"/>
          <w:color w:val="000000"/>
        </w:rPr>
        <w:t>∙</w:t>
      </w:r>
      <w:r>
        <w:rPr>
          <w:color w:val="000000"/>
        </w:rPr>
        <w:t xml:space="preserve"> Экологическое моделирование и прогнозирование.</w:t>
      </w:r>
    </w:p>
    <w:p w:rsidR="006E209B" w:rsidRDefault="00F86B1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both"/>
        <w:rPr>
          <w:color w:val="000000"/>
        </w:rPr>
      </w:pPr>
      <w:r>
        <w:rPr>
          <w:rFonts w:ascii="Noto Sans Symbols" w:eastAsia="Noto Sans Symbols" w:hAnsi="Noto Sans Symbols" w:cs="Noto Sans Symbols"/>
          <w:color w:val="000000"/>
        </w:rPr>
        <w:t>∙</w:t>
      </w:r>
      <w:r>
        <w:rPr>
          <w:color w:val="000000"/>
        </w:rPr>
        <w:t xml:space="preserve"> Методы исследования  различных компонентов э</w:t>
      </w:r>
      <w:r>
        <w:rPr>
          <w:color w:val="000000"/>
        </w:rPr>
        <w:t>косистем голоцена.</w:t>
      </w:r>
    </w:p>
    <w:p w:rsidR="006E209B" w:rsidRDefault="00F86B1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240" w:hanging="240"/>
        <w:jc w:val="both"/>
        <w:rPr>
          <w:color w:val="000000"/>
        </w:rPr>
      </w:pPr>
      <w:r>
        <w:rPr>
          <w:rFonts w:ascii="Noto Sans Symbols" w:eastAsia="Noto Sans Symbols" w:hAnsi="Noto Sans Symbols" w:cs="Noto Sans Symbols"/>
          <w:color w:val="000000"/>
        </w:rPr>
        <w:t>∙</w:t>
      </w:r>
      <w:r>
        <w:rPr>
          <w:color w:val="000000"/>
        </w:rPr>
        <w:t xml:space="preserve"> Анализ исторического и современного ДНК различных организмов в динамике развития</w:t>
      </w:r>
    </w:p>
    <w:p w:rsidR="006E209B" w:rsidRDefault="00F86B1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240"/>
        <w:jc w:val="both"/>
        <w:rPr>
          <w:color w:val="000000"/>
        </w:rPr>
      </w:pPr>
      <w:r>
        <w:rPr>
          <w:color w:val="000000"/>
        </w:rPr>
        <w:t>экосистем голоцена.</w:t>
      </w:r>
    </w:p>
    <w:p w:rsidR="006E209B" w:rsidRDefault="00F86B1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240" w:hanging="240"/>
        <w:jc w:val="both"/>
        <w:rPr>
          <w:color w:val="000000"/>
        </w:rPr>
      </w:pPr>
      <w:r>
        <w:rPr>
          <w:rFonts w:ascii="Noto Sans Symbols" w:eastAsia="Noto Sans Symbols" w:hAnsi="Noto Sans Symbols" w:cs="Noto Sans Symbols"/>
          <w:color w:val="000000"/>
        </w:rPr>
        <w:t>∙</w:t>
      </w:r>
      <w:r>
        <w:rPr>
          <w:color w:val="000000"/>
        </w:rPr>
        <w:t xml:space="preserve"> Вымирание в голоцене.</w:t>
      </w:r>
    </w:p>
    <w:p w:rsidR="006E209B" w:rsidRDefault="006E209B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48" w:right="-146" w:firstLine="378"/>
        <w:jc w:val="both"/>
        <w:rPr>
          <w:color w:val="000000"/>
        </w:rPr>
      </w:pPr>
    </w:p>
    <w:p w:rsidR="006E209B" w:rsidRDefault="00F86B1A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both"/>
        <w:rPr>
          <w:color w:val="000000"/>
        </w:rPr>
      </w:pPr>
      <w:r>
        <w:rPr>
          <w:b/>
          <w:color w:val="000000"/>
        </w:rPr>
        <w:t>ЯЗЫК КОНФЕРЕНЦИИ</w:t>
      </w:r>
      <w:r>
        <w:rPr>
          <w:color w:val="000000"/>
        </w:rPr>
        <w:t xml:space="preserve">: русский и английский </w:t>
      </w:r>
    </w:p>
    <w:p w:rsidR="006E209B" w:rsidRDefault="00F86B1A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both"/>
        <w:rPr>
          <w:color w:val="000000"/>
        </w:rPr>
      </w:pPr>
      <w:r>
        <w:rPr>
          <w:b/>
          <w:color w:val="000000"/>
        </w:rPr>
        <w:t>ФОРМА УЧАСТИЯ</w:t>
      </w:r>
      <w:r>
        <w:rPr>
          <w:color w:val="000000"/>
        </w:rPr>
        <w:t>: очная</w:t>
      </w:r>
    </w:p>
    <w:p w:rsidR="006E209B" w:rsidRDefault="006E209B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firstLine="720"/>
        <w:jc w:val="both"/>
        <w:rPr>
          <w:color w:val="000000"/>
        </w:rPr>
      </w:pPr>
    </w:p>
    <w:p w:rsidR="006E209B" w:rsidRDefault="00F86B1A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firstLine="708"/>
        <w:jc w:val="both"/>
        <w:rPr>
          <w:color w:val="000000"/>
        </w:rPr>
      </w:pPr>
      <w:r>
        <w:rPr>
          <w:color w:val="000000"/>
          <w:u w:val="single"/>
        </w:rPr>
        <w:t>В связи с необходимостью подготовки заявки на поддержку организации конференции</w:t>
      </w:r>
      <w:r>
        <w:rPr>
          <w:color w:val="000000"/>
        </w:rPr>
        <w:t xml:space="preserve"> просим </w:t>
      </w:r>
      <w:r>
        <w:rPr>
          <w:b/>
          <w:color w:val="000000"/>
          <w:sz w:val="28"/>
          <w:szCs w:val="28"/>
        </w:rPr>
        <w:t>до 18 февраля 2019 г.</w:t>
      </w:r>
      <w:r>
        <w:rPr>
          <w:color w:val="000000"/>
        </w:rPr>
        <w:t xml:space="preserve"> представить предварительную заявку на участие в конференции с указанием темы доклада согласно приведенной ниже форме. </w:t>
      </w:r>
    </w:p>
    <w:p w:rsidR="006E209B" w:rsidRDefault="00F86B1A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К началу работы конференции планируется издание сборника материалов. </w:t>
      </w:r>
    </w:p>
    <w:p w:rsidR="006E209B" w:rsidRDefault="00F86B1A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Представление материалов для сборника – </w:t>
      </w:r>
      <w:r>
        <w:rPr>
          <w:b/>
          <w:color w:val="000000"/>
        </w:rPr>
        <w:t>до 1 июня 2019 г.</w:t>
      </w:r>
      <w:r>
        <w:rPr>
          <w:color w:val="000000"/>
        </w:rPr>
        <w:t xml:space="preserve"> Требования к оформлению материалов приведены ниже.</w:t>
      </w:r>
    </w:p>
    <w:p w:rsidR="006E209B" w:rsidRDefault="00F86B1A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8"/>
        <w:jc w:val="both"/>
        <w:rPr>
          <w:color w:val="000000"/>
        </w:rPr>
      </w:pPr>
      <w:r>
        <w:rPr>
          <w:color w:val="000000"/>
        </w:rPr>
        <w:t xml:space="preserve">Заявки на участие в Конференции и материалы для публикации в сборнике материалов Конференции просим высылать секретарям Оргкомитета н.с., к.б.н. Кузьмичевой Евгении Андреевне и с.н.с., к.б.н. Крылович Ольге Александровне по электронной почте на адрес </w:t>
      </w:r>
      <w:hyperlink r:id="rId6">
        <w:r>
          <w:rPr>
            <w:color w:val="0000CC"/>
            <w:u w:val="single"/>
          </w:rPr>
          <w:t>holocene2019@gmail.com</w:t>
        </w:r>
      </w:hyperlink>
      <w:r>
        <w:rPr>
          <w:color w:val="000000"/>
        </w:rPr>
        <w:t xml:space="preserve"> </w:t>
      </w:r>
    </w:p>
    <w:p w:rsidR="006E209B" w:rsidRDefault="00F86B1A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firstLine="720"/>
        <w:jc w:val="both"/>
        <w:rPr>
          <w:color w:val="000000"/>
        </w:rPr>
      </w:pPr>
      <w:r>
        <w:rPr>
          <w:color w:val="000000"/>
        </w:rPr>
        <w:t>Информация о размерах организационных взносов и о порядке их оплаты будет опубликована во втором информационном сообщении.</w:t>
      </w:r>
    </w:p>
    <w:p w:rsidR="006E209B" w:rsidRDefault="00F86B1A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firstLine="720"/>
        <w:jc w:val="both"/>
        <w:rPr>
          <w:color w:val="000000"/>
        </w:rPr>
      </w:pPr>
      <w:r>
        <w:rPr>
          <w:color w:val="000000"/>
        </w:rPr>
        <w:t>По результатам конференции планируется издать статьи, отобранные Ор</w:t>
      </w:r>
      <w:r>
        <w:rPr>
          <w:color w:val="000000"/>
        </w:rPr>
        <w:t>гкомитетом Конференции, в спецвыпусках высокорейтинговых журналов.</w:t>
      </w:r>
    </w:p>
    <w:p w:rsidR="006E209B" w:rsidRDefault="00F86B1A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firstLine="720"/>
        <w:jc w:val="both"/>
        <w:rPr>
          <w:color w:val="000000"/>
        </w:rPr>
      </w:pPr>
      <w:r>
        <w:rPr>
          <w:color w:val="000000"/>
        </w:rPr>
        <w:t>В программу ШКОЛЫ МОЛОДЫХ УЧЕНЫХ будут включены междисциплинарные лекции ведущих ученых.</w:t>
      </w:r>
    </w:p>
    <w:p w:rsidR="006E209B" w:rsidRDefault="006E209B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both"/>
        <w:rPr>
          <w:color w:val="000000"/>
        </w:rPr>
      </w:pPr>
    </w:p>
    <w:p w:rsidR="006E209B" w:rsidRDefault="00F86B1A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center"/>
        <w:rPr>
          <w:color w:val="000000"/>
        </w:rPr>
      </w:pPr>
      <w:r>
        <w:rPr>
          <w:b/>
          <w:i/>
          <w:color w:val="000000"/>
        </w:rPr>
        <w:t xml:space="preserve">Дальнейшая информация – для зарегистрировавшихся (подавших заявки) участников </w:t>
      </w:r>
      <w:r>
        <w:rPr>
          <w:b/>
          <w:i/>
          <w:color w:val="000000"/>
        </w:rPr>
        <w:br/>
      </w:r>
      <w:r>
        <w:rPr>
          <w:b/>
          <w:i/>
          <w:color w:val="000000"/>
        </w:rPr>
        <w:t>во втором информационном сообщении</w:t>
      </w:r>
    </w:p>
    <w:p w:rsidR="006E209B" w:rsidRDefault="006E209B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center"/>
        <w:rPr>
          <w:color w:val="000000"/>
        </w:rPr>
      </w:pPr>
    </w:p>
    <w:p w:rsidR="006E209B" w:rsidRDefault="00F86B1A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jc w:val="center"/>
        <w:rPr>
          <w:color w:val="000000"/>
        </w:rPr>
      </w:pPr>
      <w:r>
        <w:rPr>
          <w:b/>
          <w:color w:val="000000"/>
        </w:rPr>
        <w:t>ПРОСИМ ПЕРЕДАТЬ ИНФОРМАЦИЮ О КОНФЕРЕНЦИИ ВАШИМ КОЛЛЕГАМ.</w:t>
      </w:r>
    </w:p>
    <w:p w:rsidR="006E209B" w:rsidRDefault="006E209B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280" w:after="119" w:line="276" w:lineRule="auto"/>
        <w:jc w:val="center"/>
        <w:rPr>
          <w:b/>
          <w:color w:val="000000"/>
        </w:rPr>
      </w:pPr>
    </w:p>
    <w:p w:rsidR="006E209B" w:rsidRDefault="00F86B1A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280" w:after="119" w:line="276" w:lineRule="auto"/>
        <w:jc w:val="center"/>
        <w:rPr>
          <w:color w:val="000000"/>
          <w:sz w:val="28"/>
          <w:szCs w:val="28"/>
        </w:rPr>
      </w:pPr>
      <w:r>
        <w:rPr>
          <w:b/>
          <w:color w:val="000000"/>
        </w:rPr>
        <w:t>С УВАЖЕНИЕМ, ОРГКОМИТЕТ КОНФЕРЕНЦИИ</w:t>
      </w:r>
    </w:p>
    <w:p w:rsidR="006E209B" w:rsidRDefault="00F86B1A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</w:rPr>
      </w:pPr>
      <w:r>
        <w:rPr>
          <w:color w:val="000000"/>
          <w:sz w:val="28"/>
          <w:szCs w:val="28"/>
        </w:rPr>
        <w:t xml:space="preserve"> </w:t>
      </w:r>
    </w:p>
    <w:p w:rsidR="006E209B" w:rsidRDefault="006E209B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both"/>
        <w:rPr>
          <w:color w:val="000000"/>
          <w:sz w:val="26"/>
          <w:szCs w:val="26"/>
        </w:rPr>
      </w:pPr>
    </w:p>
    <w:p w:rsidR="006E209B" w:rsidRDefault="00F86B1A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left="57" w:right="57"/>
        <w:jc w:val="center"/>
        <w:rPr>
          <w:color w:val="000000"/>
          <w:u w:val="single"/>
        </w:rPr>
      </w:pPr>
      <w:r>
        <w:rPr>
          <w:b/>
          <w:smallCaps/>
          <w:color w:val="000000"/>
          <w:u w:val="single"/>
        </w:rPr>
        <w:t>ТРЕБОВАНИЯ К ОФОРМЛЕНИЮ МАТЕРИАЛОВ</w:t>
      </w:r>
    </w:p>
    <w:p w:rsidR="006E209B" w:rsidRDefault="006E209B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left="57" w:right="57" w:firstLine="567"/>
        <w:jc w:val="both"/>
        <w:rPr>
          <w:color w:val="000000"/>
        </w:rPr>
      </w:pPr>
    </w:p>
    <w:p w:rsidR="006E209B" w:rsidRDefault="00F86B1A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left="57" w:right="57" w:firstLine="567"/>
        <w:jc w:val="both"/>
        <w:rPr>
          <w:color w:val="000000"/>
        </w:rPr>
      </w:pPr>
      <w:r>
        <w:rPr>
          <w:color w:val="000000"/>
        </w:rPr>
        <w:lastRenderedPageBreak/>
        <w:t xml:space="preserve">Объем материалов – до 4 страниц формата А-4, включая рисунки, таблицы и список литературы. Электронный вариант принимается по электронной почте вложенным файлом, названным по фамилии первого автора. </w:t>
      </w:r>
    </w:p>
    <w:p w:rsidR="006E209B" w:rsidRDefault="00F86B1A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left="57" w:right="57" w:firstLine="567"/>
        <w:jc w:val="both"/>
        <w:rPr>
          <w:color w:val="000000"/>
        </w:rPr>
      </w:pPr>
      <w:r>
        <w:rPr>
          <w:color w:val="000000"/>
        </w:rPr>
        <w:t xml:space="preserve">Текст – в редакторе MS Word, шрифт </w:t>
      </w:r>
      <w:r>
        <w:rPr>
          <w:smallCaps/>
          <w:color w:val="000000"/>
        </w:rPr>
        <w:t>T</w:t>
      </w:r>
      <w:r>
        <w:rPr>
          <w:color w:val="000000"/>
        </w:rPr>
        <w:t>imes New Roman, 12 pt, межстрочный интервал – полуторный, переносы в тексте не ставятся, выравнивание основного текста по ширине, абзацный отступ – 1 см, поля со всех сторон – 2,5 см; центровка заголовков и абзацы в тексте выполняются при помощи средств Wo</w:t>
      </w:r>
      <w:r>
        <w:rPr>
          <w:color w:val="000000"/>
        </w:rPr>
        <w:t>rd. Лишние пробелы не допускаются.</w:t>
      </w:r>
    </w:p>
    <w:p w:rsidR="006E209B" w:rsidRDefault="00F86B1A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left="57" w:right="57"/>
        <w:jc w:val="both"/>
        <w:rPr>
          <w:color w:val="000000"/>
        </w:rPr>
      </w:pPr>
      <w:r>
        <w:rPr>
          <w:color w:val="000000"/>
        </w:rPr>
        <w:t>Таблицы формируются средствами MS Word. Рисунки просим дополнительно высылать в стандартных форматах (jpg, tif) отдельными файлами. Ссылки на рисунки и таблицы даются в круглых скобках – (рис. 1), (табл. 1); ссылки на лит</w:t>
      </w:r>
      <w:r>
        <w:rPr>
          <w:color w:val="000000"/>
        </w:rPr>
        <w:t>ературу – в квадратных скобках – [1] в порядке использования. Оформление списка литературы – в соответствии с приведенными образцами.</w:t>
      </w:r>
    </w:p>
    <w:p w:rsidR="006E209B" w:rsidRDefault="006E209B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left="57" w:right="57"/>
        <w:jc w:val="both"/>
        <w:rPr>
          <w:color w:val="000000"/>
        </w:rPr>
      </w:pPr>
    </w:p>
    <w:p w:rsidR="006E209B" w:rsidRDefault="006E209B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left="57" w:right="57"/>
        <w:jc w:val="both"/>
        <w:rPr>
          <w:color w:val="000000"/>
        </w:rPr>
      </w:pPr>
    </w:p>
    <w:p w:rsidR="006E209B" w:rsidRDefault="00F86B1A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left="57" w:right="57"/>
        <w:jc w:val="both"/>
        <w:rPr>
          <w:color w:val="000000"/>
          <w:u w:val="single"/>
        </w:rPr>
      </w:pPr>
      <w:r>
        <w:rPr>
          <w:color w:val="000000"/>
          <w:u w:val="single"/>
        </w:rPr>
        <w:t>Образец оформления материалов для публикации:</w:t>
      </w:r>
    </w:p>
    <w:p w:rsidR="006E209B" w:rsidRDefault="006E209B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left="57" w:right="57"/>
        <w:jc w:val="center"/>
        <w:rPr>
          <w:color w:val="000000"/>
        </w:rPr>
      </w:pPr>
    </w:p>
    <w:p w:rsidR="006E209B" w:rsidRDefault="00F86B1A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</w:rPr>
      </w:pPr>
      <w:r>
        <w:rPr>
          <w:b/>
          <w:smallCaps/>
          <w:color w:val="000000"/>
        </w:rPr>
        <w:t xml:space="preserve">НАЗВАНИЕ ДОКЛАДА </w:t>
      </w:r>
    </w:p>
    <w:p w:rsidR="006E209B" w:rsidRDefault="00F86B1A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</w:rPr>
      </w:pPr>
      <w:r>
        <w:rPr>
          <w:color w:val="000000"/>
        </w:rPr>
        <w:t>Автор</w:t>
      </w:r>
      <w:r>
        <w:rPr>
          <w:color w:val="000000"/>
          <w:vertAlign w:val="superscript"/>
        </w:rPr>
        <w:t>1</w:t>
      </w:r>
      <w:r>
        <w:rPr>
          <w:color w:val="000000"/>
        </w:rPr>
        <w:t xml:space="preserve"> (И.О. Фамилия), автор</w:t>
      </w:r>
      <w:r>
        <w:rPr>
          <w:color w:val="000000"/>
          <w:vertAlign w:val="superscript"/>
        </w:rPr>
        <w:t>2</w:t>
      </w:r>
      <w:r>
        <w:rPr>
          <w:color w:val="000000"/>
        </w:rPr>
        <w:t xml:space="preserve"> …</w:t>
      </w:r>
    </w:p>
    <w:p w:rsidR="006E209B" w:rsidRDefault="00F86B1A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</w:rPr>
      </w:pPr>
      <w:r>
        <w:rPr>
          <w:color w:val="000000"/>
          <w:vertAlign w:val="superscript"/>
        </w:rPr>
        <w:t>1</w:t>
      </w:r>
      <w:r>
        <w:rPr>
          <w:color w:val="000000"/>
        </w:rPr>
        <w:t>Название и адрес организации, e-mail</w:t>
      </w:r>
    </w:p>
    <w:p w:rsidR="006E209B" w:rsidRDefault="00F86B1A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</w:rPr>
      </w:pPr>
      <w:r>
        <w:rPr>
          <w:color w:val="000000"/>
          <w:vertAlign w:val="superscript"/>
        </w:rPr>
        <w:t>2</w:t>
      </w:r>
      <w:r>
        <w:rPr>
          <w:color w:val="000000"/>
        </w:rPr>
        <w:t>Название и адрес организации, e-mail</w:t>
      </w:r>
    </w:p>
    <w:p w:rsidR="006E209B" w:rsidRDefault="006E209B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7"/>
        <w:jc w:val="both"/>
        <w:rPr>
          <w:color w:val="000000"/>
        </w:rPr>
      </w:pPr>
    </w:p>
    <w:p w:rsidR="006E209B" w:rsidRDefault="00F86B1A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7"/>
        <w:jc w:val="both"/>
        <w:rPr>
          <w:color w:val="000000"/>
        </w:rPr>
      </w:pPr>
      <w:r>
        <w:rPr>
          <w:color w:val="000000"/>
        </w:rPr>
        <w:t>[Текст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</w:t>
      </w:r>
      <w:r>
        <w:rPr>
          <w:color w:val="000000"/>
        </w:rPr>
        <w:t xml:space="preserve"> Текст Текст Текст Текст].</w:t>
      </w:r>
    </w:p>
    <w:p w:rsidR="006E209B" w:rsidRDefault="006E209B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7"/>
        <w:jc w:val="both"/>
        <w:rPr>
          <w:color w:val="000000"/>
        </w:rPr>
      </w:pPr>
    </w:p>
    <w:p w:rsidR="006E209B" w:rsidRDefault="00F86B1A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57"/>
        <w:jc w:val="center"/>
        <w:rPr>
          <w:color w:val="000000"/>
        </w:rPr>
      </w:pPr>
      <w:r>
        <w:rPr>
          <w:smallCaps/>
          <w:color w:val="000000"/>
        </w:rPr>
        <w:t>ЛИТЕРАТУРА</w:t>
      </w:r>
    </w:p>
    <w:p w:rsidR="006E209B" w:rsidRDefault="00F86B1A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>
        <w:rPr>
          <w:color w:val="000000"/>
        </w:rPr>
        <w:t>1. Лебедев Д.В. Пресноводная четвертичная ихтиофауна Европейской части СССР. М.: Изд-во МГУ, 1960. 402 с.</w:t>
      </w:r>
    </w:p>
    <w:p w:rsidR="006E209B" w:rsidRDefault="00F86B1A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2. Цепкин Е.А., Соколов Л.И. Русский осетр </w:t>
      </w:r>
      <w:r>
        <w:rPr>
          <w:i/>
          <w:color w:val="000000"/>
        </w:rPr>
        <w:t>Acipenser gueldenstaedtii</w:t>
      </w:r>
      <w:r>
        <w:rPr>
          <w:color w:val="000000"/>
        </w:rPr>
        <w:t xml:space="preserve"> Brand в среднем и позднем голоцене // Вопросы ихтиологии. 1970. Т. 10. Вып. 1. С. 24-36.</w:t>
      </w:r>
    </w:p>
    <w:p w:rsidR="006E209B" w:rsidRDefault="00F86B1A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>
        <w:rPr>
          <w:color w:val="000000"/>
        </w:rPr>
        <w:t>3. Casteel R. W. Some archaeological uses of ﬁsh remains // American Antiquity. 1972. V. 37. No 3. P. 404-419.</w:t>
      </w:r>
    </w:p>
    <w:p w:rsidR="006E209B" w:rsidRDefault="00F86B1A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>
        <w:rPr>
          <w:color w:val="000000"/>
        </w:rPr>
        <w:t>4. Lee Lyman R. Quantitative paleozoology. Cambridge Ma</w:t>
      </w:r>
      <w:r>
        <w:rPr>
          <w:color w:val="000000"/>
        </w:rPr>
        <w:t>nuals in Archaeology. Cambridge University Press, 2008. 348 p.</w:t>
      </w:r>
    </w:p>
    <w:p w:rsidR="006E209B" w:rsidRDefault="00F86B1A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>
        <w:rPr>
          <w:color w:val="000000"/>
        </w:rPr>
        <w:t>5. Reitz E.J., Wing E.S. Zooarchaeology. Cambridge University Press, Second edition, 2008. 533 p.</w:t>
      </w:r>
    </w:p>
    <w:p w:rsidR="006E209B" w:rsidRDefault="00F86B1A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>
        <w:rPr>
          <w:color w:val="000000"/>
        </w:rPr>
        <w:t>6. Wheeler A., Jones A.K.G. Fishes. Cambridge Manuals in Archaeology. Cambridge University Pres</w:t>
      </w:r>
      <w:r>
        <w:rPr>
          <w:color w:val="000000"/>
        </w:rPr>
        <w:t>s, 1989. 210 p.</w:t>
      </w:r>
    </w:p>
    <w:p w:rsidR="006E209B" w:rsidRDefault="006E209B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</w:p>
    <w:sectPr w:rsidR="006E209B" w:rsidSect="006E209B">
      <w:pgSz w:w="11906" w:h="16838"/>
      <w:pgMar w:top="1134" w:right="1134" w:bottom="709" w:left="1134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6E209B"/>
    <w:rsid w:val="006E209B"/>
    <w:rsid w:val="00F86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E209B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snapToGrid w:val="0"/>
      <w:position w:val="-1"/>
      <w:szCs w:val="20"/>
    </w:rPr>
  </w:style>
  <w:style w:type="paragraph" w:styleId="1">
    <w:name w:val="heading 1"/>
    <w:basedOn w:val="a"/>
    <w:rsid w:val="006E209B"/>
    <w:pPr>
      <w:spacing w:before="200" w:after="100" w:afterAutospacing="1"/>
    </w:pPr>
    <w:rPr>
      <w:b/>
      <w:bCs/>
      <w:kern w:val="36"/>
      <w:sz w:val="32"/>
      <w:szCs w:val="32"/>
    </w:rPr>
  </w:style>
  <w:style w:type="paragraph" w:styleId="2">
    <w:name w:val="heading 2"/>
    <w:basedOn w:val="normal"/>
    <w:next w:val="normal"/>
    <w:rsid w:val="006E209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6E209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6E209B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normal"/>
    <w:next w:val="normal"/>
    <w:rsid w:val="006E209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6E209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6E209B"/>
  </w:style>
  <w:style w:type="table" w:customStyle="1" w:styleId="TableNormal">
    <w:name w:val="Table Normal"/>
    <w:rsid w:val="006E209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6E209B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rsid w:val="006E209B"/>
    <w:rPr>
      <w:color w:val="0000CC"/>
      <w:w w:val="100"/>
      <w:position w:val="-1"/>
      <w:u w:val="single"/>
      <w:effect w:val="none"/>
      <w:vertAlign w:val="baseline"/>
      <w:cs w:val="0"/>
      <w:em w:val="none"/>
    </w:rPr>
  </w:style>
  <w:style w:type="paragraph" w:styleId="a5">
    <w:name w:val="Normal (Web)"/>
    <w:basedOn w:val="a"/>
    <w:rsid w:val="006E209B"/>
    <w:pPr>
      <w:spacing w:before="100" w:beforeAutospacing="1" w:after="119"/>
    </w:pPr>
    <w:rPr>
      <w:szCs w:val="24"/>
    </w:rPr>
  </w:style>
  <w:style w:type="paragraph" w:styleId="a6">
    <w:name w:val="Body Text"/>
    <w:basedOn w:val="a"/>
    <w:rsid w:val="006E209B"/>
    <w:pPr>
      <w:jc w:val="both"/>
    </w:pPr>
    <w:rPr>
      <w:sz w:val="28"/>
    </w:rPr>
  </w:style>
  <w:style w:type="character" w:customStyle="1" w:styleId="st1">
    <w:name w:val="st1"/>
    <w:basedOn w:val="a0"/>
    <w:rsid w:val="006E209B"/>
    <w:rPr>
      <w:w w:val="100"/>
      <w:position w:val="-1"/>
      <w:effect w:val="none"/>
      <w:vertAlign w:val="baseline"/>
      <w:cs w:val="0"/>
      <w:em w:val="none"/>
    </w:rPr>
  </w:style>
  <w:style w:type="character" w:customStyle="1" w:styleId="hps">
    <w:name w:val="hps"/>
    <w:basedOn w:val="a0"/>
    <w:rsid w:val="006E209B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Body Text Indent"/>
    <w:basedOn w:val="a"/>
    <w:rsid w:val="006E209B"/>
    <w:pPr>
      <w:spacing w:after="120"/>
      <w:ind w:left="283"/>
    </w:pPr>
    <w:rPr>
      <w:szCs w:val="24"/>
    </w:rPr>
  </w:style>
  <w:style w:type="table" w:styleId="a8">
    <w:name w:val="Table Grid"/>
    <w:basedOn w:val="a1"/>
    <w:rsid w:val="006E209B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E209B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color w:val="000000"/>
      <w:position w:val="-1"/>
    </w:rPr>
  </w:style>
  <w:style w:type="character" w:styleId="a9">
    <w:name w:val="Strong"/>
    <w:rsid w:val="006E209B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a">
    <w:name w:val="Subtitle"/>
    <w:basedOn w:val="a"/>
    <w:next w:val="a"/>
    <w:rsid w:val="006E209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"/>
    <w:rsid w:val="006E209B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F86B1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86B1A"/>
    <w:rPr>
      <w:rFonts w:ascii="Tahoma" w:hAnsi="Tahoma" w:cs="Tahoma"/>
      <w:snapToGrid w:val="0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holocene2019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iTlZ3+Z7lUBKXrWsbc4FS5RUyvA==">AMUW2mW2tUPAH/P8yLA99F2t2xZ2oHJKWYiOeRzgdTjd0Yh68kOguDhOmMT51m+TSRG8MnJtG6vO9//3SYp++5EEoZ9zVe+tr/boDAleLDOyALEHPgF/R/U=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925</Words>
  <Characters>5279</Characters>
  <Application>Microsoft Office Word</Application>
  <DocSecurity>0</DocSecurity>
  <Lines>43</Lines>
  <Paragraphs>12</Paragraphs>
  <ScaleCrop>false</ScaleCrop>
  <Company>Reanimator Extreme Edition</Company>
  <LinksUpToDate>false</LinksUpToDate>
  <CharactersWithSpaces>6192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Bird2</dc:creator>
  <cp:lastModifiedBy>Masha</cp:lastModifiedBy>
  <cp:revision>2</cp:revision>
  <dcterms:created xsi:type="dcterms:W3CDTF">2019-09-16T10:21:00Z</dcterms:created>
  <dcterms:modified xsi:type="dcterms:W3CDTF">2019-09-16T10:21:00Z</dcterms:modified>
</cp:coreProperties>
</file>